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0A33C1" w:rsidRDefault="007D0F04" w:rsidP="000A33C1">
      <w:pPr>
        <w:jc w:val="center"/>
        <w:rPr>
          <w:sz w:val="48"/>
          <w:szCs w:val="48"/>
        </w:rPr>
      </w:pPr>
      <w:r w:rsidRPr="000A33C1">
        <w:rPr>
          <w:sz w:val="48"/>
          <w:szCs w:val="48"/>
        </w:rPr>
        <w:t>陳文儀</w:t>
      </w:r>
    </w:p>
    <w:p w:rsidR="007D0F04" w:rsidRPr="000A33C1" w:rsidRDefault="007D0F04" w:rsidP="000A33C1">
      <w:pPr>
        <w:jc w:val="center"/>
        <w:rPr>
          <w:rFonts w:hint="eastAsia"/>
          <w:sz w:val="48"/>
          <w:szCs w:val="48"/>
        </w:rPr>
      </w:pPr>
      <w:r w:rsidRPr="000A33C1">
        <w:rPr>
          <w:rFonts w:hint="eastAsia"/>
          <w:sz w:val="48"/>
          <w:szCs w:val="48"/>
        </w:rPr>
        <w:t>CHEN WEN YI</w:t>
      </w:r>
    </w:p>
    <w:p w:rsidR="007D0F04" w:rsidRPr="000A33C1" w:rsidRDefault="007D0F04" w:rsidP="000A33C1">
      <w:pPr>
        <w:jc w:val="center"/>
        <w:rPr>
          <w:sz w:val="48"/>
          <w:szCs w:val="48"/>
        </w:rPr>
      </w:pPr>
      <w:r w:rsidRPr="000A33C1">
        <w:rPr>
          <w:sz w:val="48"/>
          <w:szCs w:val="48"/>
        </w:rPr>
        <w:t>1938 – 2022</w:t>
      </w:r>
    </w:p>
    <w:p w:rsidR="007D0F04" w:rsidRPr="000A33C1" w:rsidRDefault="007D0F04" w:rsidP="000A33C1">
      <w:pPr>
        <w:jc w:val="center"/>
        <w:rPr>
          <w:sz w:val="48"/>
          <w:szCs w:val="48"/>
        </w:rPr>
      </w:pPr>
      <w:r w:rsidRPr="000A33C1">
        <w:rPr>
          <w:sz w:val="48"/>
          <w:szCs w:val="48"/>
        </w:rPr>
        <w:t>Bronze triune urn vault</w:t>
      </w:r>
      <w:r w:rsidR="00A604F7">
        <w:rPr>
          <w:sz w:val="48"/>
          <w:szCs w:val="48"/>
        </w:rPr>
        <w:t xml:space="preserve"> / </w:t>
      </w:r>
      <w:proofErr w:type="spellStart"/>
      <w:r w:rsidR="00A604F7">
        <w:rPr>
          <w:sz w:val="48"/>
          <w:szCs w:val="48"/>
        </w:rPr>
        <w:t>longlife</w:t>
      </w:r>
      <w:proofErr w:type="spellEnd"/>
      <w:r w:rsidR="00A604F7">
        <w:rPr>
          <w:sz w:val="48"/>
          <w:szCs w:val="48"/>
        </w:rPr>
        <w:t xml:space="preserve"> symbol</w:t>
      </w:r>
      <w:bookmarkStart w:id="0" w:name="_GoBack"/>
      <w:bookmarkEnd w:id="0"/>
    </w:p>
    <w:p w:rsidR="007D0F04" w:rsidRPr="000A33C1" w:rsidRDefault="007D0F04" w:rsidP="000A33C1">
      <w:pPr>
        <w:jc w:val="center"/>
        <w:rPr>
          <w:sz w:val="48"/>
          <w:szCs w:val="48"/>
        </w:rPr>
      </w:pPr>
      <w:r w:rsidRPr="000A33C1">
        <w:rPr>
          <w:sz w:val="48"/>
          <w:szCs w:val="48"/>
        </w:rPr>
        <w:t>Sec. P -885 Pine Hills Cemetery</w:t>
      </w:r>
    </w:p>
    <w:p w:rsidR="007D0F04" w:rsidRPr="000A33C1" w:rsidRDefault="007D0F04" w:rsidP="000A33C1">
      <w:pPr>
        <w:jc w:val="center"/>
        <w:rPr>
          <w:rFonts w:hint="eastAsia"/>
          <w:sz w:val="48"/>
          <w:szCs w:val="48"/>
        </w:rPr>
      </w:pPr>
      <w:r w:rsidRPr="000A33C1">
        <w:rPr>
          <w:sz w:val="48"/>
          <w:szCs w:val="48"/>
        </w:rPr>
        <w:t>Drop off only</w:t>
      </w:r>
    </w:p>
    <w:sectPr w:rsidR="007D0F04" w:rsidRPr="000A33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04"/>
    <w:rsid w:val="000A33C1"/>
    <w:rsid w:val="00611A94"/>
    <w:rsid w:val="007D0F04"/>
    <w:rsid w:val="00A6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566F0"/>
  <w15:chartTrackingRefBased/>
  <w15:docId w15:val="{ADEC8B58-43E3-4588-9B74-88E7320C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3</cp:revision>
  <dcterms:created xsi:type="dcterms:W3CDTF">2022-09-15T14:39:00Z</dcterms:created>
  <dcterms:modified xsi:type="dcterms:W3CDTF">2022-09-15T14:46:00Z</dcterms:modified>
</cp:coreProperties>
</file>