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  <w:r w:rsidRPr="00CE7213">
        <w:rPr>
          <w:rFonts w:ascii="DengXian" w:eastAsia="DengXian" w:hAnsi="Calibri" w:cs="Calibri" w:hint="eastAsia"/>
          <w:sz w:val="36"/>
          <w:szCs w:val="36"/>
          <w:lang w:eastAsia="zh-CN"/>
        </w:rPr>
        <w:t>蘇楊秀蓉太夫人</w:t>
      </w: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  <w:r>
        <w:rPr>
          <w:rFonts w:ascii="DengXian" w:eastAsia="DengXian" w:hAnsi="Calibri" w:cs="Calibri" w:hint="eastAsia"/>
          <w:sz w:val="36"/>
          <w:szCs w:val="36"/>
          <w:lang w:eastAsia="zh-CN"/>
        </w:rPr>
        <w:t>Yung So Soo</w:t>
      </w: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  <w:r>
        <w:rPr>
          <w:rFonts w:ascii="DengXian" w:eastAsia="DengXian" w:hAnsi="Calibri" w:cs="Calibri"/>
          <w:sz w:val="36"/>
          <w:szCs w:val="36"/>
          <w:lang w:eastAsia="zh-CN"/>
        </w:rPr>
        <w:t>Dec. 20, 1928</w:t>
      </w: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  <w:r>
        <w:rPr>
          <w:rFonts w:ascii="DengXian" w:eastAsia="DengXian" w:hAnsi="Calibri" w:cs="Calibri"/>
          <w:sz w:val="36"/>
          <w:szCs w:val="36"/>
          <w:lang w:eastAsia="zh-CN"/>
        </w:rPr>
        <w:t>Apr. 23, 2020</w:t>
      </w:r>
      <w:bookmarkStart w:id="0" w:name="_GoBack"/>
      <w:bookmarkEnd w:id="0"/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  <w:r>
        <w:rPr>
          <w:rFonts w:ascii="DengXian" w:eastAsia="DengXian" w:hAnsi="Calibri" w:cs="Calibri"/>
          <w:sz w:val="36"/>
          <w:szCs w:val="36"/>
          <w:lang w:eastAsia="zh-CN"/>
        </w:rPr>
        <w:t>Long Life Lotus</w:t>
      </w: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Default="00CE7213" w:rsidP="00CE7213">
      <w:pPr>
        <w:spacing w:after="0" w:line="240" w:lineRule="auto"/>
        <w:rPr>
          <w:rFonts w:ascii="DengXian" w:eastAsia="DengXian" w:hAnsi="Calibri" w:cs="Calibri"/>
          <w:sz w:val="36"/>
          <w:szCs w:val="36"/>
          <w:lang w:eastAsia="zh-CN"/>
        </w:rPr>
      </w:pPr>
    </w:p>
    <w:p w:rsidR="00CE7213" w:rsidRPr="00CE7213" w:rsidRDefault="00CE7213" w:rsidP="00CE7213">
      <w:pPr>
        <w:spacing w:after="0" w:line="240" w:lineRule="auto"/>
        <w:rPr>
          <w:rFonts w:ascii="Calibri" w:eastAsia="MS PGothic" w:hAnsi="Calibri" w:cs="Calibri" w:hint="eastAsia"/>
          <w:sz w:val="36"/>
          <w:szCs w:val="36"/>
          <w:lang w:eastAsia="ja-JP"/>
        </w:rPr>
      </w:pPr>
    </w:p>
    <w:p w:rsidR="00CE7213" w:rsidRDefault="00CE7213"/>
    <w:sectPr w:rsidR="00CE7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263D54"/>
    <w:rsid w:val="002D12F9"/>
    <w:rsid w:val="006D2A2F"/>
    <w:rsid w:val="00CE7213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3859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2019-03-13T18:10:00Z</cp:lastPrinted>
  <dcterms:created xsi:type="dcterms:W3CDTF">2020-04-27T13:22:00Z</dcterms:created>
  <dcterms:modified xsi:type="dcterms:W3CDTF">2020-04-27T13:22:00Z</dcterms:modified>
</cp:coreProperties>
</file>