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067C3" w:rsidRDefault="00F067C3" w:rsidP="00F067C3">
      <w:pPr>
        <w:jc w:val="center"/>
        <w:rPr>
          <w:sz w:val="52"/>
          <w:szCs w:val="52"/>
        </w:rPr>
      </w:pPr>
      <w:r w:rsidRPr="00F067C3">
        <w:rPr>
          <w:rFonts w:hint="eastAsia"/>
          <w:sz w:val="52"/>
          <w:szCs w:val="52"/>
        </w:rPr>
        <w:t>黃少明先生千古</w:t>
      </w:r>
    </w:p>
    <w:p w:rsidR="00F067C3" w:rsidRPr="00F067C3" w:rsidRDefault="00F067C3" w:rsidP="00F067C3">
      <w:pPr>
        <w:jc w:val="center"/>
        <w:rPr>
          <w:sz w:val="52"/>
          <w:szCs w:val="52"/>
          <w:lang w:val="en-US"/>
        </w:rPr>
      </w:pPr>
      <w:r w:rsidRPr="00F067C3">
        <w:rPr>
          <w:sz w:val="52"/>
          <w:szCs w:val="52"/>
          <w:lang w:val="en-US"/>
        </w:rPr>
        <w:t>WONG SHU MING</w:t>
      </w:r>
    </w:p>
    <w:p w:rsidR="00F067C3" w:rsidRPr="00F067C3" w:rsidRDefault="00F067C3" w:rsidP="00F067C3">
      <w:pPr>
        <w:jc w:val="center"/>
        <w:rPr>
          <w:sz w:val="52"/>
          <w:szCs w:val="52"/>
          <w:lang w:val="en-US"/>
        </w:rPr>
      </w:pPr>
      <w:r w:rsidRPr="00F067C3">
        <w:rPr>
          <w:sz w:val="52"/>
          <w:szCs w:val="52"/>
          <w:lang w:val="en-US"/>
        </w:rPr>
        <w:t>1929 – 2020</w:t>
      </w:r>
      <w:bookmarkStart w:id="0" w:name="_GoBack"/>
      <w:bookmarkEnd w:id="0"/>
    </w:p>
    <w:p w:rsidR="00F067C3" w:rsidRPr="00F067C3" w:rsidRDefault="00F067C3" w:rsidP="00F067C3">
      <w:pPr>
        <w:jc w:val="center"/>
        <w:rPr>
          <w:sz w:val="52"/>
          <w:szCs w:val="52"/>
          <w:lang w:val="en-US"/>
        </w:rPr>
      </w:pPr>
      <w:r w:rsidRPr="00F067C3">
        <w:rPr>
          <w:sz w:val="52"/>
          <w:szCs w:val="52"/>
          <w:lang w:val="en-US"/>
        </w:rPr>
        <w:t>Monticello/CC025 Lotus Long life</w:t>
      </w:r>
    </w:p>
    <w:p w:rsidR="00F067C3" w:rsidRPr="00F067C3" w:rsidRDefault="00F067C3" w:rsidP="00F067C3">
      <w:pPr>
        <w:jc w:val="center"/>
        <w:rPr>
          <w:sz w:val="52"/>
          <w:szCs w:val="52"/>
          <w:lang w:val="en-US"/>
        </w:rPr>
      </w:pPr>
      <w:r w:rsidRPr="00F067C3">
        <w:rPr>
          <w:sz w:val="52"/>
          <w:szCs w:val="52"/>
          <w:lang w:val="en-US"/>
        </w:rPr>
        <w:t>Sec. 8-782 Pine Hills Cemetery</w:t>
      </w:r>
    </w:p>
    <w:p w:rsidR="00F067C3" w:rsidRPr="00F067C3" w:rsidRDefault="00F067C3" w:rsidP="00F067C3">
      <w:pPr>
        <w:jc w:val="center"/>
        <w:rPr>
          <w:sz w:val="52"/>
          <w:szCs w:val="52"/>
          <w:lang w:val="en-US"/>
        </w:rPr>
      </w:pPr>
      <w:r w:rsidRPr="00F067C3">
        <w:rPr>
          <w:sz w:val="52"/>
          <w:szCs w:val="52"/>
          <w:lang w:val="en-US"/>
        </w:rPr>
        <w:t>Nov. 16, 2020 10:30am Graveside</w:t>
      </w:r>
    </w:p>
    <w:p w:rsidR="00F067C3" w:rsidRPr="00F067C3" w:rsidRDefault="00F067C3" w:rsidP="00F067C3">
      <w:pPr>
        <w:jc w:val="center"/>
        <w:rPr>
          <w:rFonts w:hint="eastAsia"/>
          <w:sz w:val="52"/>
          <w:szCs w:val="52"/>
          <w:lang w:val="en-US"/>
        </w:rPr>
      </w:pPr>
    </w:p>
    <w:sectPr w:rsidR="00F067C3" w:rsidRPr="00F06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C3"/>
    <w:rsid w:val="00611A94"/>
    <w:rsid w:val="00F0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2533"/>
  <w15:chartTrackingRefBased/>
  <w15:docId w15:val="{E87B4B5E-DECB-4615-A9D6-C104D00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2020-11-13T18:10:00Z</dcterms:created>
  <dcterms:modified xsi:type="dcterms:W3CDTF">2020-11-13T18:13:00Z</dcterms:modified>
</cp:coreProperties>
</file>